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6DEC70" w14:textId="77777777" w:rsidR="00430B30" w:rsidRDefault="002F6C32">
      <w:pPr>
        <w:pStyle w:val="Title"/>
      </w:pPr>
      <w:r>
        <w:t>Frequently asked questions</w:t>
      </w:r>
    </w:p>
    <w:p w14:paraId="4714772E" w14:textId="06B25AF0" w:rsidR="00430B30" w:rsidRDefault="002F6C32">
      <w:r>
        <w:rPr>
          <w:color w:val="595959"/>
          <w:sz w:val="24"/>
        </w:rPr>
        <w:t xml:space="preserve">NeuroSYNC Flexible Fund · Round 1 (2026/27) · Last </w:t>
      </w:r>
      <w:r>
        <w:rPr>
          <w:color w:val="595959"/>
          <w:sz w:val="24"/>
        </w:rPr>
        <w:t>updated 4</w:t>
      </w:r>
      <w:r w:rsidR="007D52F4">
        <w:rPr>
          <w:color w:val="595959"/>
          <w:sz w:val="24"/>
        </w:rPr>
        <w:t xml:space="preserve"> November 2026</w:t>
      </w:r>
    </w:p>
    <w:tbl>
      <w:tblPr>
        <w:tblW w:w="9411" w:type="dxa"/>
        <w:tblBorders>
          <w:top w:val="single" w:sz="4" w:space="0" w:color="EFEAF5"/>
          <w:left w:val="single" w:sz="4" w:space="0" w:color="EFEAF5"/>
          <w:bottom w:val="single" w:sz="4" w:space="0" w:color="EFEAF5"/>
          <w:right w:val="single" w:sz="4" w:space="0" w:color="EFEAF5"/>
          <w:insideH w:val="single" w:sz="4" w:space="0" w:color="EFEAF5"/>
          <w:insideV w:val="single" w:sz="4" w:space="0" w:color="EFEAF5"/>
        </w:tblBorders>
        <w:tblLayout w:type="fixed"/>
        <w:tblLook w:val="04A0" w:firstRow="1" w:lastRow="0" w:firstColumn="1" w:lastColumn="0" w:noHBand="0" w:noVBand="1"/>
      </w:tblPr>
      <w:tblGrid>
        <w:gridCol w:w="9411"/>
      </w:tblGrid>
      <w:tr w:rsidR="00430B30" w14:paraId="10D385E7" w14:textId="77777777">
        <w:tc>
          <w:tcPr>
            <w:tcW w:w="9411" w:type="dxa"/>
            <w:shd w:val="clear" w:color="auto" w:fill="EFEAF5"/>
          </w:tcPr>
          <w:p w14:paraId="772CE82A" w14:textId="77777777" w:rsidR="00430B30" w:rsidRDefault="002F6C32">
            <w:pPr>
              <w:spacing w:after="60"/>
            </w:pPr>
            <w:r>
              <w:rPr>
                <w:sz w:val="20"/>
              </w:rPr>
              <w:t xml:space="preserve">The rules are in the </w:t>
            </w:r>
            <w:r>
              <w:rPr>
                <w:i/>
                <w:sz w:val="20"/>
              </w:rPr>
              <w:t>Guidance for applicants</w:t>
            </w:r>
            <w:r>
              <w:rPr>
                <w:sz w:val="20"/>
              </w:rPr>
              <w:t>; if this FAQ and the guidance ever differ, the guidance applies. We add new questions and answers here during the call, without naming who asked, so that every applicant has the same information.</w:t>
            </w:r>
          </w:p>
        </w:tc>
      </w:tr>
    </w:tbl>
    <w:p w14:paraId="1DC49EF3" w14:textId="77777777" w:rsidR="00430B30" w:rsidRDefault="00430B30">
      <w:pPr>
        <w:spacing w:after="40"/>
      </w:pPr>
    </w:p>
    <w:p w14:paraId="1B129451" w14:textId="77777777" w:rsidR="00430B30" w:rsidRDefault="002F6C32">
      <w:pPr>
        <w:pStyle w:val="Heading1"/>
      </w:pPr>
      <w:r>
        <w:t>About the fund</w:t>
      </w:r>
    </w:p>
    <w:p w14:paraId="32D09835" w14:textId="77777777" w:rsidR="00430B30" w:rsidRDefault="002F6C32">
      <w:r>
        <w:rPr>
          <w:b/>
        </w:rPr>
        <w:t>What is the NeuroSYNC Flexible Fund?</w:t>
      </w:r>
    </w:p>
    <w:p w14:paraId="076BE640" w14:textId="77777777" w:rsidR="00430B30" w:rsidRDefault="002F6C32">
      <w:r>
        <w:t>It is £2 million within NeuroSYNC's award from the Engineering and Physical Sciences Research Council (EPSRC), set aside for competitive research projects that widen the Centre's work: new partnerships, interdisciplinary ideas and high-risk, high-reward research on the challenges in the NeuroSYNC roadmap.</w:t>
      </w:r>
    </w:p>
    <w:p w14:paraId="516CD32E" w14:textId="77777777" w:rsidR="00430B30" w:rsidRDefault="002F6C32">
      <w:r>
        <w:rPr>
          <w:b/>
        </w:rPr>
        <w:t>How many rounds will there be?</w:t>
      </w:r>
    </w:p>
    <w:p w14:paraId="56EE72D0" w14:textId="77777777" w:rsidR="00430B30" w:rsidRDefault="002F6C32">
      <w:r>
        <w:t xml:space="preserve">Two. Round 1 (this call) funds Types A, B and C. Round 2 is expected to open in autumn 2027 and will fund Types B and C only. All Type A projects are funded in Round 1 so that they can run for 24 months within the life of the Centre. All projects, in both rounds, must </w:t>
      </w:r>
      <w:r w:rsidRPr="002E6705">
        <w:t>finish by [30 April 2029],</w:t>
      </w:r>
      <w:r>
        <w:t xml:space="preserve"> before the Centre's grant ends on 31 May 2029.</w:t>
      </w:r>
    </w:p>
    <w:p w14:paraId="14B76D02" w14:textId="77777777" w:rsidR="00430B30" w:rsidRDefault="002F6C32">
      <w:r>
        <w:rPr>
          <w:b/>
        </w:rPr>
        <w:t>Are the amounts at full economic cost?</w:t>
      </w:r>
    </w:p>
    <w:p w14:paraId="5BDD983A" w14:textId="77777777" w:rsidR="00430B30" w:rsidRDefault="002F6C32">
      <w:r>
        <w:t>Yes. The amounts (£200k, £100k and £50k) are the maximum full economic cost (FEC) of a project. NeuroSYNC pays 80% of the FEC, so a Type A project costing £200k would receive £160k. Each organisation that receives funding covers 20% of its own costs.</w:t>
      </w:r>
    </w:p>
    <w:p w14:paraId="5F25D33E" w14:textId="77777777" w:rsidR="00430B30" w:rsidRDefault="002F6C32">
      <w:r>
        <w:rPr>
          <w:b/>
        </w:rPr>
        <w:t>Which costs count towards the project cost?</w:t>
      </w:r>
    </w:p>
    <w:p w14:paraId="4925DA20" w14:textId="5C5EF85F" w:rsidR="00430B30" w:rsidRDefault="002F6C32">
      <w:r>
        <w:t xml:space="preserve">Directly incurred costs (such as staff, consumables, travel, facility access and small equipment) and directly allocated costs (such as investigators' time and estates), as set out in Section 8 of the guidance. NeuroSYNC does not fund indirect costs. </w:t>
      </w:r>
    </w:p>
    <w:p w14:paraId="4C2DC6FB" w14:textId="77777777" w:rsidR="00430B30" w:rsidRDefault="002F6C32">
      <w:r>
        <w:rPr>
          <w:b/>
        </w:rPr>
        <w:t>Do I have to address one of the roadmap challenges?</w:t>
      </w:r>
    </w:p>
    <w:p w14:paraId="13375E5B" w14:textId="29619061" w:rsidR="00430B30" w:rsidRDefault="002F6C32">
      <w:r>
        <w:t>We expect most projects to address at least one of the six challenges in Section 3 of the guidance, and you should say which. Strong ideas outside these challenges can still be funded if they clearly advance neuromorphic systems and computing. Fit with the roadmap is assessed under the Impact criterion.</w:t>
      </w:r>
    </w:p>
    <w:p w14:paraId="4E2B945C" w14:textId="77777777" w:rsidR="00430B30" w:rsidRDefault="002F6C32">
      <w:r>
        <w:rPr>
          <w:b/>
        </w:rPr>
        <w:t>Can my project be at a very early stage?</w:t>
      </w:r>
    </w:p>
    <w:p w14:paraId="78E77C50" w14:textId="77777777" w:rsidR="00430B30" w:rsidRDefault="002F6C32">
      <w:r>
        <w:t>Yes. We welcome research at every stage, from fundamental science to proof of concept. The one limit is that, under the EPSRC call that funds the Centre, the fund cannot pay for commercialisation or product development.</w:t>
      </w:r>
    </w:p>
    <w:p w14:paraId="639902AB" w14:textId="77777777" w:rsidR="00430B30" w:rsidRDefault="002F6C32">
      <w:pPr>
        <w:pStyle w:val="Heading1"/>
      </w:pPr>
      <w:r>
        <w:t>Who can apply</w:t>
      </w:r>
    </w:p>
    <w:p w14:paraId="000852D6" w14:textId="77777777" w:rsidR="00430B30" w:rsidRDefault="002F6C32">
      <w:r>
        <w:rPr>
          <w:b/>
        </w:rPr>
        <w:t>Do I need to be a NeuroSYNC member to apply?</w:t>
      </w:r>
    </w:p>
    <w:p w14:paraId="5A5E80C1" w14:textId="77777777" w:rsidR="00430B30" w:rsidRDefault="002F6C32">
      <w:r>
        <w:t>No. You do not need to be a member, and you do not need to join before the deadline. Membership gives no advantage in assessment.</w:t>
      </w:r>
    </w:p>
    <w:p w14:paraId="767E61F9" w14:textId="77777777" w:rsidR="00430B30" w:rsidRDefault="002F6C32">
      <w:r>
        <w:rPr>
          <w:b/>
        </w:rPr>
        <w:t>Do I need to work with a NeuroSYNC researcher?</w:t>
      </w:r>
    </w:p>
    <w:p w14:paraId="69819094" w14:textId="77777777" w:rsidR="00430B30" w:rsidRDefault="002F6C32">
      <w:r>
        <w:lastRenderedPageBreak/>
        <w:t>No. The fund is open to everyone who meets the eligibility rules. Collaboration with researchers at the seven NeuroSYNC universities is welcome but not required, and it gives no advantage in assessment on its own.</w:t>
      </w:r>
    </w:p>
    <w:p w14:paraId="2A947906" w14:textId="77777777" w:rsidR="00430B30" w:rsidRDefault="002F6C32">
      <w:r>
        <w:rPr>
          <w:b/>
        </w:rPr>
        <w:t>I'd like to find a NeuroSYNC collaborator. Can you help?</w:t>
      </w:r>
    </w:p>
    <w:p w14:paraId="1CF3AD4E" w14:textId="77777777" w:rsidR="00430B30" w:rsidRDefault="002F6C32">
      <w:r w:rsidRPr="00396C52">
        <w:t>Yes. Email neuromorphic@aston.ac.uk with a short description of your idea (up to 200 words) by [Monday 16 November 2026]. We will put you in touch with the NeuroSYNC researchers working in that area. Annex A of the guidance lists the lead investigators</w:t>
      </w:r>
      <w:r>
        <w:t>. The route is open to everyone, and using it gives no advantage in assessment.</w:t>
      </w:r>
    </w:p>
    <w:p w14:paraId="4B4C3FCF" w14:textId="77777777" w:rsidR="00430B30" w:rsidRDefault="002F6C32">
      <w:r>
        <w:rPr>
          <w:b/>
        </w:rPr>
        <w:t>Can NeuroSYNC investigators and researchers apply?</w:t>
      </w:r>
    </w:p>
    <w:p w14:paraId="4738C410" w14:textId="77777777" w:rsidR="00430B30" w:rsidRDefault="002F6C32">
      <w:r>
        <w:t>Yes. They can lead or join applications, as long as the project is new work and not already paid for by the NeuroSYNC grant or another award. Any Board member named on an application, or working at an organisation named on it, takes no part in its assessment.</w:t>
      </w:r>
    </w:p>
    <w:p w14:paraId="67C667D0" w14:textId="77777777" w:rsidR="00430B30" w:rsidRDefault="002F6C32">
      <w:r>
        <w:rPr>
          <w:b/>
        </w:rPr>
        <w:t>Can an early-career researcher lead an application?</w:t>
      </w:r>
    </w:p>
    <w:p w14:paraId="418973C6" w14:textId="3FD10456" w:rsidR="00430B30" w:rsidRDefault="002F6C32">
      <w:r>
        <w:t>Yes. The standard EPSRC rules on who can be an investigator do not apply to this fund, so researchers on fixed-term contracts, including postdoctoral researchers and fellows, can lead. Their organisation must confirm that it will employ them for the whole project. Reviewers assess track record relative to career stage.</w:t>
      </w:r>
    </w:p>
    <w:p w14:paraId="512B4B45" w14:textId="77777777" w:rsidR="00430B30" w:rsidRDefault="002F6C32">
      <w:r>
        <w:rPr>
          <w:b/>
        </w:rPr>
        <w:t>Who counts as an early-career researcher?</w:t>
      </w:r>
    </w:p>
    <w:p w14:paraId="04F375D4" w14:textId="77777777" w:rsidR="00430B30" w:rsidRDefault="002F6C32">
      <w:r>
        <w:t>For this fund, a researcher who does not yet hold a permanent (open-ended) institutional post. This is the definition in NeuroSYNC's EPSRC proposal.</w:t>
      </w:r>
    </w:p>
    <w:p w14:paraId="0AFBFEBD" w14:textId="77777777" w:rsidR="00430B30" w:rsidRDefault="002F6C32">
      <w:r>
        <w:rPr>
          <w:b/>
        </w:rPr>
        <w:t>Can a company lead or receive funding?</w:t>
      </w:r>
    </w:p>
    <w:p w14:paraId="00685F66" w14:textId="2E7BEDCD" w:rsidR="00430B30" w:rsidRDefault="002F6C32">
      <w:r>
        <w:t xml:space="preserve">No. The lead must be at a UK research organisation eligible for UKRI funding. Companies are welcome as project partners and can contribute staff time, materials, facilities, data or cash. Where the lead organisation's procurement rules allow, a company may be paid as a subcontractor for a specific, justified service, at market rates. </w:t>
      </w:r>
    </w:p>
    <w:p w14:paraId="3F206B26" w14:textId="77777777" w:rsidR="00430B30" w:rsidRDefault="002F6C32">
      <w:r>
        <w:rPr>
          <w:b/>
        </w:rPr>
        <w:t>Do partners have to pay anything?</w:t>
      </w:r>
    </w:p>
    <w:p w14:paraId="59BB7941" w14:textId="77777777" w:rsidR="00430B30" w:rsidRDefault="002F6C32">
      <w:r>
        <w:t>No. Partners that receive no funding pay nothing. Only organisations that receive funding cover 20% of their own costs.</w:t>
      </w:r>
    </w:p>
    <w:p w14:paraId="0827A2C9" w14:textId="77777777" w:rsidR="00430B30" w:rsidRDefault="002F6C32">
      <w:r>
        <w:rPr>
          <w:b/>
        </w:rPr>
        <w:t>Can researchers outside the UK take part?</w:t>
      </w:r>
    </w:p>
    <w:p w14:paraId="739CA945" w14:textId="562BFE68" w:rsidR="00430B30" w:rsidRDefault="002F6C32">
      <w:r>
        <w:t>Yes, as co-applicants or partners, but they cannot lead</w:t>
      </w:r>
      <w:r w:rsidR="000D5710">
        <w:t xml:space="preserve"> or receive EPSRC funds</w:t>
      </w:r>
      <w:r>
        <w:t xml:space="preserve">. </w:t>
      </w:r>
    </w:p>
    <w:p w14:paraId="5C16BB5E" w14:textId="77777777" w:rsidR="00430B30" w:rsidRPr="000D5710" w:rsidRDefault="002F6C32">
      <w:r w:rsidRPr="000D5710">
        <w:rPr>
          <w:b/>
        </w:rPr>
        <w:t>How many applications can I submit?</w:t>
      </w:r>
    </w:p>
    <w:p w14:paraId="6F1EF65D" w14:textId="253D7A81" w:rsidR="00430B30" w:rsidRDefault="000D5710">
      <w:r w:rsidRPr="000D5710">
        <w:t xml:space="preserve">You </w:t>
      </w:r>
      <w:r w:rsidR="002F6C32" w:rsidRPr="000D5710">
        <w:t>may lead one application in Round 1 and be a co-applicant on others.</w:t>
      </w:r>
    </w:p>
    <w:p w14:paraId="11DE393C" w14:textId="77777777" w:rsidR="00430B30" w:rsidRDefault="002F6C32">
      <w:r>
        <w:rPr>
          <w:b/>
        </w:rPr>
        <w:t>Can I apply in both rounds?</w:t>
      </w:r>
    </w:p>
    <w:p w14:paraId="15467868" w14:textId="429168BA" w:rsidR="00430B30" w:rsidRDefault="002F6C32">
      <w:r>
        <w:t xml:space="preserve">Yes. If your Round 1 application is not funded, you may revise it and submit it to Round 2 as a Type B or C project. Tell us what you changed in response to the feedback. </w:t>
      </w:r>
    </w:p>
    <w:p w14:paraId="4B85FDCE" w14:textId="77777777" w:rsidR="00430B30" w:rsidRDefault="002F6C32">
      <w:pPr>
        <w:pStyle w:val="Heading1"/>
      </w:pPr>
      <w:r>
        <w:t>Budget and costs</w:t>
      </w:r>
    </w:p>
    <w:p w14:paraId="6E66A15F" w14:textId="77777777" w:rsidR="00430B30" w:rsidRDefault="002F6C32">
      <w:r>
        <w:rPr>
          <w:b/>
        </w:rPr>
        <w:t>Can I employ more than one research associate?</w:t>
      </w:r>
    </w:p>
    <w:p w14:paraId="7249BC09" w14:textId="77777777" w:rsidR="00430B30" w:rsidRDefault="002F6C32">
      <w:r>
        <w:t>No. NeuroSYNC funds one research associate (RA) per project. You can also cost investigators' time, technician time and other staff where justified.</w:t>
      </w:r>
    </w:p>
    <w:p w14:paraId="11BF8F25" w14:textId="77777777" w:rsidR="00430B30" w:rsidRDefault="002F6C32">
      <w:r>
        <w:rPr>
          <w:b/>
        </w:rPr>
        <w:t>Can two organisations share the research associate?</w:t>
      </w:r>
    </w:p>
    <w:p w14:paraId="7CE34B3D" w14:textId="77777777" w:rsidR="00430B30" w:rsidRDefault="002F6C32">
      <w:r>
        <w:lastRenderedPageBreak/>
        <w:t>Yes. The application must say who hosts and supervises the RA and what each organisation contributes.</w:t>
      </w:r>
    </w:p>
    <w:p w14:paraId="36CA6A55" w14:textId="77777777" w:rsidR="00430B30" w:rsidRDefault="002F6C32">
      <w:r>
        <w:rPr>
          <w:b/>
        </w:rPr>
        <w:t>Recruiting an RA takes months. Can the project start later than 1 March 2027?</w:t>
      </w:r>
    </w:p>
    <w:p w14:paraId="0E5E0C6F" w14:textId="77777777" w:rsidR="00430B30" w:rsidRDefault="002F6C32">
      <w:r>
        <w:t>No. All Round 1 projects start between 1 February and 1 March 2027, so that 24-month projects can run in full and finish well before the Centre's grant ends on 31 May 2029. Plan the first months around investigator-led tasks, or name an RA who is already in post.</w:t>
      </w:r>
    </w:p>
    <w:p w14:paraId="490FB1BA" w14:textId="77777777" w:rsidR="00430B30" w:rsidRDefault="002F6C32">
      <w:r>
        <w:rPr>
          <w:b/>
        </w:rPr>
        <w:t>What happens if the RA leaves or the lead moves organisation?</w:t>
      </w:r>
    </w:p>
    <w:p w14:paraId="7A21F745" w14:textId="77777777" w:rsidR="00430B30" w:rsidRDefault="002F6C32">
      <w:r>
        <w:t>Tell us straight away. We will agree the next step with you, such as recruiting a replacement or transferring the award. An award cannot move to an organisation that is not eligible for UKRI funding.</w:t>
      </w:r>
    </w:p>
    <w:p w14:paraId="041815F2" w14:textId="77777777" w:rsidR="00430B30" w:rsidRDefault="002F6C32">
      <w:r>
        <w:rPr>
          <w:b/>
        </w:rPr>
        <w:t>Can I buy equipment?</w:t>
      </w:r>
    </w:p>
    <w:p w14:paraId="2B0E8C67" w14:textId="3199108A" w:rsidR="00430B30" w:rsidRDefault="002F6C32">
      <w:r w:rsidRPr="00FD769E">
        <w:t>Small items that are essential to the project and not already available can be included [up to £10k per item]. Routine</w:t>
      </w:r>
      <w:r>
        <w:t xml:space="preserve"> equipment and facility upgrades are not funded.</w:t>
      </w:r>
    </w:p>
    <w:p w14:paraId="682D1AB1" w14:textId="77777777" w:rsidR="00430B30" w:rsidRDefault="002F6C32">
      <w:r>
        <w:rPr>
          <w:b/>
        </w:rPr>
        <w:t>Can I include a PhD studentship or student costs?</w:t>
      </w:r>
    </w:p>
    <w:p w14:paraId="2565D8E3" w14:textId="77777777" w:rsidR="00430B30" w:rsidRDefault="002F6C32">
      <w:r>
        <w:t>No. EPSRC's rules for the fund exclude studentships and the kind of student costs a training grant would fund. PhD students can take part in the work if they are funded from elsewhere.</w:t>
      </w:r>
    </w:p>
    <w:p w14:paraId="4F3E351C" w14:textId="77777777" w:rsidR="00430B30" w:rsidRDefault="002F6C32">
      <w:r>
        <w:rPr>
          <w:b/>
        </w:rPr>
        <w:t>Do I need match funding from partners?</w:t>
      </w:r>
    </w:p>
    <w:p w14:paraId="2088594D" w14:textId="77777777" w:rsidR="00430B30" w:rsidRDefault="002F6C32">
      <w:r>
        <w:t>No. Partner contributions, in cash or in kind, can strengthen an application, and reviewers judge them relative to the project type and stage. A project without partners is not marked down for that alone.</w:t>
      </w:r>
    </w:p>
    <w:p w14:paraId="29D6A88E" w14:textId="77777777" w:rsidR="00430B30" w:rsidRDefault="002F6C32">
      <w:r>
        <w:rPr>
          <w:b/>
        </w:rPr>
        <w:t>Can I include open-access publication charges?</w:t>
      </w:r>
    </w:p>
    <w:p w14:paraId="2B0D114D" w14:textId="77777777" w:rsidR="00430B30" w:rsidRDefault="002F6C32">
      <w:r>
        <w:t>No. UKRI open-access funds at your organisation cover these.</w:t>
      </w:r>
    </w:p>
    <w:p w14:paraId="10A65171" w14:textId="637F37EE" w:rsidR="00430B30" w:rsidRDefault="002F6C32">
      <w:pPr>
        <w:pStyle w:val="Heading1"/>
      </w:pPr>
      <w:r>
        <w:t>Applying</w:t>
      </w:r>
    </w:p>
    <w:p w14:paraId="578F16DE" w14:textId="77777777" w:rsidR="00430B30" w:rsidRDefault="002F6C32">
      <w:r>
        <w:rPr>
          <w:b/>
        </w:rPr>
        <w:t>How do I apply?</w:t>
      </w:r>
    </w:p>
    <w:p w14:paraId="276D330B" w14:textId="77777777" w:rsidR="00430B30" w:rsidRDefault="002F6C32">
      <w:r>
        <w:t xml:space="preserve">Fill in the </w:t>
      </w:r>
      <w:r w:rsidRPr="00094535">
        <w:t>application form and email it, with the attachments, as one PDF (max 10 MB) to neuromorphic@aston.ac.uk by [16:00 UK time on Tuesday 1 December 2026]. Use the subject line "Flexible Fund R1 – [lead surname]". We confirm</w:t>
      </w:r>
      <w:r>
        <w:t xml:space="preserve"> receipt with a reference number within two working days.</w:t>
      </w:r>
    </w:p>
    <w:p w14:paraId="234BF228" w14:textId="77777777" w:rsidR="00430B30" w:rsidRDefault="002F6C32">
      <w:r>
        <w:rPr>
          <w:b/>
        </w:rPr>
        <w:t>Do I need a costing from my research office?</w:t>
      </w:r>
    </w:p>
    <w:p w14:paraId="3395B51C" w14:textId="77777777" w:rsidR="00430B30" w:rsidRDefault="002F6C32">
      <w:r>
        <w:t>Yes. Attach the costing report from the research office of every organisation that receives funding. The lead organisation's research office also completes the organisational approval in Section 7.2 of the application form. Allow at least a week for this.</w:t>
      </w:r>
    </w:p>
    <w:p w14:paraId="1151BF14" w14:textId="77777777" w:rsidR="00430B30" w:rsidRDefault="002F6C32">
      <w:r>
        <w:rPr>
          <w:b/>
        </w:rPr>
        <w:t>What should a letter of support say?</w:t>
      </w:r>
    </w:p>
    <w:p w14:paraId="081C15D2" w14:textId="77777777" w:rsidR="00430B30" w:rsidRDefault="002F6C32">
      <w:r>
        <w:t>There is no template. One page on headed paper, signed by someone who can commit the organisation, saying what the partner will do, the type and £ value of its contribution, why the project matters to it, what access it will give, and what it expects to do next. See Section 9 of the guidance.</w:t>
      </w:r>
    </w:p>
    <w:p w14:paraId="387DCB91" w14:textId="77777777" w:rsidR="00430B30" w:rsidRDefault="002F6C32">
      <w:r>
        <w:rPr>
          <w:b/>
        </w:rPr>
        <w:t>How are words counted?</w:t>
      </w:r>
    </w:p>
    <w:p w14:paraId="4CF74EF2" w14:textId="77777777" w:rsidR="00430B30" w:rsidRDefault="002F6C32">
      <w:r>
        <w:t>Word limits include text in tables, except the milestone, risk and budget tables. References may be listed in Section 3.6 of the form (max one page) and do not count.</w:t>
      </w:r>
    </w:p>
    <w:p w14:paraId="469C6884" w14:textId="77777777" w:rsidR="00430B30" w:rsidRDefault="002F6C32">
      <w:r>
        <w:rPr>
          <w:b/>
        </w:rPr>
        <w:t>Can I send extra documents, such as papers or a longer case?</w:t>
      </w:r>
    </w:p>
    <w:p w14:paraId="7962582E" w14:textId="77777777" w:rsidR="00430B30" w:rsidRDefault="002F6C32">
      <w:r>
        <w:t>No. We only consider the form and the attachments listed in Section 8 of the form, which include one optional page of figures and one optional Gantt chart.</w:t>
      </w:r>
    </w:p>
    <w:p w14:paraId="4CDDE0CF" w14:textId="77777777" w:rsidR="00430B30" w:rsidRDefault="002F6C32">
      <w:r>
        <w:rPr>
          <w:b/>
        </w:rPr>
        <w:lastRenderedPageBreak/>
        <w:t>Will you accept a late application?</w:t>
      </w:r>
    </w:p>
    <w:p w14:paraId="77064807" w14:textId="77777777" w:rsidR="00430B30" w:rsidRDefault="002F6C32">
      <w:r>
        <w:t>No. Please leave time for your research office's approval.</w:t>
      </w:r>
    </w:p>
    <w:p w14:paraId="470624C9" w14:textId="77777777" w:rsidR="00430B30" w:rsidRPr="00094535" w:rsidRDefault="002F6C32">
      <w:r>
        <w:rPr>
          <w:b/>
        </w:rPr>
        <w:t xml:space="preserve">Is </w:t>
      </w:r>
      <w:r w:rsidRPr="00094535">
        <w:rPr>
          <w:b/>
        </w:rPr>
        <w:t>there a briefing for applicants?</w:t>
      </w:r>
    </w:p>
    <w:p w14:paraId="51BE109B" w14:textId="7C2DA217" w:rsidR="00430B30" w:rsidRDefault="002F6C32">
      <w:r w:rsidRPr="00094535">
        <w:t>Yes, online on [Thursday 12 November 2026, 1</w:t>
      </w:r>
      <w:r w:rsidR="00094535" w:rsidRPr="00094535">
        <w:t>3</w:t>
      </w:r>
      <w:r w:rsidRPr="00094535">
        <w:t>:00–1</w:t>
      </w:r>
      <w:r w:rsidR="00094535" w:rsidRPr="00094535">
        <w:t>4</w:t>
      </w:r>
      <w:r w:rsidRPr="00094535">
        <w:t>:00]. We will post the recording and the questions and answers on the call page.</w:t>
      </w:r>
    </w:p>
    <w:p w14:paraId="038FDF22" w14:textId="77777777" w:rsidR="00430B30" w:rsidRDefault="002F6C32">
      <w:r>
        <w:rPr>
          <w:b/>
        </w:rPr>
        <w:t>Will there be a sandpit to help form teams?</w:t>
      </w:r>
    </w:p>
    <w:p w14:paraId="416FC024" w14:textId="7DB0534C" w:rsidR="00430B30" w:rsidRDefault="002F6C32">
      <w:r>
        <w:t>We plan to run a NeuroSYNC sandpit, ideally before the Round 2 call, to bring researchers and industry from inside and outside the network together around the roadmap challenges. Places will be open to all through a published call for participants. Taking part will not be required to apply to the fund and will give no advantage in assessment, and there will be no sandpit-only funding unless we publish it as a strand before Round 2 opens.</w:t>
      </w:r>
    </w:p>
    <w:p w14:paraId="772B0608" w14:textId="77777777" w:rsidR="00430B30" w:rsidRDefault="002F6C32">
      <w:pPr>
        <w:pStyle w:val="Heading1"/>
      </w:pPr>
      <w:r>
        <w:t>Assessment</w:t>
      </w:r>
    </w:p>
    <w:p w14:paraId="489362C2" w14:textId="77777777" w:rsidR="00430B30" w:rsidRDefault="002F6C32">
      <w:r>
        <w:rPr>
          <w:b/>
        </w:rPr>
        <w:t>Who assesses the applications?</w:t>
      </w:r>
    </w:p>
    <w:p w14:paraId="59407E12" w14:textId="77777777" w:rsidR="00430B30" w:rsidRDefault="002F6C32">
      <w:r>
        <w:t>At least two independent external reviewers assess each eligible application. The NeuroSYNC Flexible Funding Board then makes recommendations, which the NeuroSYNC Steering Committee approves. Its members are the Director, the Centre Manager, a representative of the Scientific Advisory Committee, a representative of the Industrial Advisory Board and an equality, diversity and inclusion expert.</w:t>
      </w:r>
    </w:p>
    <w:p w14:paraId="1A317153" w14:textId="77777777" w:rsidR="00430B30" w:rsidRDefault="002F6C32">
      <w:r>
        <w:rPr>
          <w:b/>
        </w:rPr>
        <w:t>How are conflicts of interest managed?</w:t>
      </w:r>
    </w:p>
    <w:p w14:paraId="75D54F7F" w14:textId="77777777" w:rsidR="00430B30" w:rsidRDefault="002F6C32">
      <w:r>
        <w:t>Every reviewer and Board member declares their interests before seeing any application. Anyone named on an application, employed at the same organisation as an applicant or partner, or otherwise conflicted takes no part in assessing it. The Director and the Centre Manager both work at Aston University, so neither takes part in decisions on applications involving Aston, or in ranking any project type that includes such applications. If the Director is conflicted, an unconflicted Scientific Advisory Committee representative chairs.</w:t>
      </w:r>
    </w:p>
    <w:p w14:paraId="1357ACE2" w14:textId="77777777" w:rsidR="00430B30" w:rsidRDefault="002F6C32">
      <w:r>
        <w:rPr>
          <w:b/>
        </w:rPr>
        <w:t>Does talking to the NeuroSYNC team before applying help my chances?</w:t>
      </w:r>
    </w:p>
    <w:p w14:paraId="2590033D" w14:textId="77777777" w:rsidR="00430B30" w:rsidRDefault="002F6C32">
      <w:r>
        <w:t>No. We are happy to answer questions and make introductions, but this does not mean we endorse an application, and it gives no advantage. Board members who discuss an idea with prospective applicants declare it. We share all answers in this FAQ.</w:t>
      </w:r>
    </w:p>
    <w:p w14:paraId="20D90A49" w14:textId="77777777" w:rsidR="00430B30" w:rsidRDefault="002F6C32">
      <w:r>
        <w:rPr>
          <w:b/>
        </w:rPr>
        <w:t>How are applications scored?</w:t>
      </w:r>
    </w:p>
    <w:p w14:paraId="416C652A" w14:textId="77777777" w:rsidR="00430B30" w:rsidRDefault="002F6C32">
      <w:r>
        <w:t>Reviewers score Innovation (40%), Impact (30%) and Team (30%) on a six-point scale (Annex B of the guidance). The Board agrees a final score for each criterion, ranks applications within each project type by weighted score and agrees a reserve list.</w:t>
      </w:r>
    </w:p>
    <w:p w14:paraId="7671E382" w14:textId="77777777" w:rsidR="00430B30" w:rsidRDefault="002F6C32">
      <w:r>
        <w:rPr>
          <w:b/>
        </w:rPr>
        <w:t>Will I get feedback?</w:t>
      </w:r>
    </w:p>
    <w:p w14:paraId="0A31D79C" w14:textId="77777777" w:rsidR="00430B30" w:rsidRDefault="002F6C32">
      <w:r>
        <w:t>Yes. Every applicant whose proposal is reviewed receives written feedback, including the reviewers' comments and a short summary from the Board. If your application is ineligible or out of scope, we will tell you why.</w:t>
      </w:r>
    </w:p>
    <w:p w14:paraId="35292602" w14:textId="77777777" w:rsidR="00430B30" w:rsidRDefault="002F6C32">
      <w:r>
        <w:rPr>
          <w:b/>
        </w:rPr>
        <w:t>When will I hear?</w:t>
      </w:r>
    </w:p>
    <w:p w14:paraId="06A3E642" w14:textId="77777777" w:rsidR="00430B30" w:rsidRDefault="002F6C32">
      <w:r>
        <w:t xml:space="preserve">We aim to tell all </w:t>
      </w:r>
      <w:r w:rsidRPr="00AF221D">
        <w:t>applicants by [10 January 2027].</w:t>
      </w:r>
    </w:p>
    <w:p w14:paraId="58C5290C" w14:textId="77777777" w:rsidR="00430B30" w:rsidRDefault="002F6C32">
      <w:pPr>
        <w:pStyle w:val="Heading1"/>
      </w:pPr>
      <w:r>
        <w:lastRenderedPageBreak/>
        <w:t>If you are funded</w:t>
      </w:r>
    </w:p>
    <w:p w14:paraId="1EC49E9B" w14:textId="77777777" w:rsidR="00430B30" w:rsidRDefault="002F6C32">
      <w:r>
        <w:rPr>
          <w:b/>
        </w:rPr>
        <w:t>What reporting is required?</w:t>
      </w:r>
    </w:p>
    <w:p w14:paraId="780573B3" w14:textId="77777777" w:rsidR="00430B30" w:rsidRDefault="002F6C32">
      <w:r>
        <w:t>A short mid-term report, a final report within one month of the end of the project (and by 31 May 2029 at the latest), and a final statement of expenditure. We will also ask for outputs and outcomes, such as publications, patents, prototypes, collaborations, follow-on funding and the progress of early-career researchers and researchers from under-represented groups, so that NeuroSYNC can report to EPSRC, including through Researchfish.</w:t>
      </w:r>
    </w:p>
    <w:p w14:paraId="0434A09A" w14:textId="77777777" w:rsidR="00430B30" w:rsidRDefault="002F6C32">
      <w:r>
        <w:rPr>
          <w:b/>
        </w:rPr>
        <w:t>Who owns the intellectual property?</w:t>
      </w:r>
    </w:p>
    <w:p w14:paraId="7201F01C" w14:textId="6EAB0D59" w:rsidR="00430B30" w:rsidRDefault="002F6C32">
      <w:r>
        <w:t xml:space="preserve">NeuroSYNC does not take ownership of intellectual property from funded projects. Ownership and use are set by the sub-award agreement and by the collaboration agreement between the organisations in your project. </w:t>
      </w:r>
    </w:p>
    <w:p w14:paraId="4F655CE7" w14:textId="77777777" w:rsidR="00430B30" w:rsidRDefault="002F6C32">
      <w:r>
        <w:rPr>
          <w:b/>
        </w:rPr>
        <w:t>What will you publish about my project?</w:t>
      </w:r>
    </w:p>
    <w:p w14:paraId="7EA9F7FC" w14:textId="77777777" w:rsidR="00430B30" w:rsidRDefault="002F6C32">
      <w:r>
        <w:t>Only the project title, public summary, team, organisations and award amount. Keep confidential details out of the public summary.</w:t>
      </w:r>
    </w:p>
    <w:p w14:paraId="599B783B" w14:textId="77777777" w:rsidR="00430B30" w:rsidRDefault="002F6C32">
      <w:r>
        <w:rPr>
          <w:b/>
        </w:rPr>
        <w:t>Will we need to take part in NeuroSYNC activities?</w:t>
      </w:r>
    </w:p>
    <w:p w14:paraId="3C6048AC" w14:textId="77777777" w:rsidR="00430B30" w:rsidRDefault="002F6C32">
      <w:r>
        <w:t>EPSRC expects funded projects to engage with the Centre's wider programme. We will ask funded teams to present their work at NeuroSYNC events, to contribute to the roadmap where relevant, and to help us write a short case study. You will also be invited to join the NeuroSYNC network.</w:t>
      </w:r>
    </w:p>
    <w:p w14:paraId="54D0D523" w14:textId="77777777" w:rsidR="00430B30" w:rsidRDefault="002F6C32">
      <w:r>
        <w:rPr>
          <w:b/>
        </w:rPr>
        <w:t>How should we acknowledge the funding?</w:t>
      </w:r>
    </w:p>
    <w:p w14:paraId="6A8D73B5" w14:textId="77777777" w:rsidR="00430B30" w:rsidRDefault="002F6C32">
      <w:r>
        <w:t xml:space="preserve">In all outputs, for example: "This work was supported by </w:t>
      </w:r>
      <w:r>
        <w:t>the NeuroSYNC Flexible Fund (EPSRC grant UKRI982)".</w:t>
      </w:r>
    </w:p>
    <w:p w14:paraId="4F9CD858" w14:textId="77777777" w:rsidR="00430B30" w:rsidRDefault="002F6C32">
      <w:pPr>
        <w:pStyle w:val="Heading1"/>
      </w:pPr>
      <w:r>
        <w:t>Questions received during the call</w:t>
      </w:r>
    </w:p>
    <w:p w14:paraId="08C96DAF" w14:textId="77777777" w:rsidR="00F55174" w:rsidRDefault="00A17174">
      <w:r>
        <w:rPr>
          <w:b/>
        </w:rPr>
        <w:t>Is the UK–Netherlands strand only for feasibility studies?</w:t>
      </w:r>
      <w:r>
        <w:rPr>
          <w:color w:val="595959"/>
        </w:rPr>
        <w:t xml:space="preserve"> (added 4 November 2026)</w:t>
      </w:r>
    </w:p>
    <w:p w14:paraId="328180CE" w14:textId="77777777" w:rsidR="00F55174" w:rsidRDefault="00A17174">
      <w:r>
        <w:t>Up to £50k in each round is reserved for projects with a Dutch university, institute or company, which is enough for one Type C project. Dutch organisations can also join Type A and Type B projects as co-applicants or partners. Those projects compete in the open competition and are assessed against the same criteria.</w:t>
      </w:r>
    </w:p>
    <w:p w14:paraId="2D373B73" w14:textId="77777777" w:rsidR="00F55174" w:rsidRDefault="00A17174">
      <w:r>
        <w:rPr>
          <w:b/>
        </w:rPr>
        <w:t>Can part of the budget go directly to a Dutch partner?</w:t>
      </w:r>
      <w:r>
        <w:rPr>
          <w:color w:val="595959"/>
        </w:rPr>
        <w:t xml:space="preserve"> (added 4 November 2026)</w:t>
      </w:r>
    </w:p>
    <w:p w14:paraId="3AF071BC" w14:textId="77777777" w:rsidR="00F55174" w:rsidRDefault="00A17174">
      <w:r>
        <w:t>No. Flexible Fund awards follow UKRI's terms and conditions, so funding is paid only to UK organisations. This applies to every project type, including projects in the UK–Netherlands strand. Dutch partners cover their own costs, in kind or from Dutch funding. The UK budget can pay for the UK team's work with the Dutch partner, such as travel and secondments. A scientist or engineer of acknowledged standing from the Dutch partner can be costed as a visiting researcher at the UK organisation for up to 12 mont</w:t>
      </w:r>
      <w:r>
        <w:t>hs. This does not normally apply to postdoctoral researchers. See Section 7.2 of the guidance.</w:t>
      </w:r>
    </w:p>
    <w:p w14:paraId="48B11B8F" w14:textId="77777777" w:rsidR="00430B30" w:rsidRDefault="002F6C32">
      <w:pPr>
        <w:spacing w:before="360"/>
      </w:pPr>
      <w:r>
        <w:rPr>
          <w:noProof/>
        </w:rPr>
        <w:drawing>
          <wp:inline distT="0" distB="0" distL="0" distR="0" wp14:anchorId="096C382C" wp14:editId="17B3947A">
            <wp:extent cx="1437750" cy="36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src.png"/>
                    <pic:cNvPicPr/>
                  </pic:nvPicPr>
                  <pic:blipFill>
                    <a:blip r:embed="rId8"/>
                    <a:stretch>
                      <a:fillRect/>
                    </a:stretch>
                  </pic:blipFill>
                  <pic:spPr>
                    <a:xfrm>
                      <a:off x="0" y="0"/>
                      <a:ext cx="1437750" cy="360000"/>
                    </a:xfrm>
                    <a:prstGeom prst="rect">
                      <a:avLst/>
                    </a:prstGeom>
                  </pic:spPr>
                </pic:pic>
              </a:graphicData>
            </a:graphic>
          </wp:inline>
        </w:drawing>
      </w:r>
    </w:p>
    <w:p w14:paraId="4D7B0ED8" w14:textId="77777777" w:rsidR="00430B30" w:rsidRDefault="002F6C32">
      <w:r>
        <w:rPr>
          <w:color w:val="595959"/>
          <w:sz w:val="17"/>
        </w:rPr>
        <w:t>NeuroSYNC – UK Multidisciplinary Centre for Neuromorphic Systems and Computing is funded by the Engineering and Physical Sciences Research Council (EPSRC), part of UK Research and Innovation (grant UKRI982).</w:t>
      </w:r>
    </w:p>
    <w:sectPr w:rsidR="00430B30" w:rsidSect="00034616">
      <w:headerReference w:type="default" r:id="rId9"/>
      <w:footerReference w:type="default" r:id="rId10"/>
      <w:pgSz w:w="11906" w:h="16838"/>
      <w:pgMar w:top="1361" w:right="1247" w:bottom="1134" w:left="1247" w:header="51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2CE58C" w14:textId="77777777" w:rsidR="00A17174" w:rsidRDefault="00A17174">
      <w:pPr>
        <w:spacing w:after="0" w:line="240" w:lineRule="auto"/>
      </w:pPr>
      <w:r>
        <w:separator/>
      </w:r>
    </w:p>
  </w:endnote>
  <w:endnote w:type="continuationSeparator" w:id="0">
    <w:p w14:paraId="6EAF76EB" w14:textId="77777777" w:rsidR="00A17174" w:rsidRDefault="00A17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E213E0" w14:textId="43B6BC0F" w:rsidR="00430B30" w:rsidRDefault="002F6C32">
    <w:pPr>
      <w:pStyle w:val="Footer"/>
      <w:tabs>
        <w:tab w:val="right" w:pos="9412"/>
      </w:tabs>
    </w:pPr>
    <w:r>
      <w:rPr>
        <w:color w:val="595959"/>
        <w:sz w:val="16"/>
      </w:rPr>
      <w:t>NeuroSYNC Flexible Fund · neuromorphic@aston.ac.uk · uk-neuromorphic-centre.net</w:t>
    </w:r>
    <w:r>
      <w:rPr>
        <w:color w:val="595959"/>
        <w:sz w:val="16"/>
      </w:rPr>
      <w:tab/>
      <w:t xml:space="preserve">Page </w:t>
    </w:r>
    <w:r>
      <w:rPr>
        <w:color w:val="595959"/>
        <w:sz w:val="16"/>
      </w:rPr>
      <w:fldChar w:fldCharType="begin"/>
    </w:r>
    <w:r>
      <w:rPr>
        <w:color w:val="595959"/>
        <w:sz w:val="16"/>
      </w:rPr>
      <w:instrText>PAGE</w:instrText>
    </w:r>
    <w:r>
      <w:rPr>
        <w:color w:val="595959"/>
        <w:sz w:val="16"/>
      </w:rPr>
      <w:fldChar w:fldCharType="separate"/>
    </w:r>
    <w:r w:rsidR="007D52F4">
      <w:rPr>
        <w:noProof/>
        <w:color w:val="595959"/>
        <w:sz w:val="16"/>
      </w:rPr>
      <w:t>1</w:t>
    </w:r>
    <w:r>
      <w:rPr>
        <w:color w:val="59595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8E6171" w14:textId="77777777" w:rsidR="00A17174" w:rsidRDefault="00A17174">
      <w:pPr>
        <w:spacing w:after="0" w:line="240" w:lineRule="auto"/>
      </w:pPr>
      <w:r>
        <w:separator/>
      </w:r>
    </w:p>
  </w:footnote>
  <w:footnote w:type="continuationSeparator" w:id="0">
    <w:p w14:paraId="663DAE59" w14:textId="77777777" w:rsidR="00A17174" w:rsidRDefault="00A171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AC5545" w14:textId="77777777" w:rsidR="00430B30" w:rsidRDefault="002F6C32">
    <w:pPr>
      <w:pStyle w:val="Header"/>
      <w:tabs>
        <w:tab w:val="right" w:pos="9412"/>
      </w:tabs>
    </w:pPr>
    <w:r>
      <w:rPr>
        <w:noProof/>
      </w:rPr>
      <w:drawing>
        <wp:inline distT="0" distB="0" distL="0" distR="0" wp14:anchorId="5F53D167" wp14:editId="2D954864">
          <wp:extent cx="1068785" cy="413999"/>
          <wp:effectExtent l="0" t="0" r="0" b="0"/>
          <wp:docPr id="1407245514" name="Picture 1407245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rosync_logo.png"/>
                  <pic:cNvPicPr/>
                </pic:nvPicPr>
                <pic:blipFill>
                  <a:blip r:embed="rId1"/>
                  <a:stretch>
                    <a:fillRect/>
                  </a:stretch>
                </pic:blipFill>
                <pic:spPr>
                  <a:xfrm>
                    <a:off x="0" y="0"/>
                    <a:ext cx="1068785" cy="413999"/>
                  </a:xfrm>
                  <a:prstGeom prst="rect">
                    <a:avLst/>
                  </a:prstGeom>
                </pic:spPr>
              </pic:pic>
            </a:graphicData>
          </a:graphic>
        </wp:inline>
      </w:drawing>
    </w:r>
    <w:r>
      <w:tab/>
    </w:r>
    <w:r>
      <w:tab/>
    </w:r>
    <w:r>
      <w:rPr>
        <w:color w:val="595959"/>
        <w:sz w:val="16"/>
      </w:rPr>
      <w:t>Flexible Fund · Round 1 · FAQ · 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14515856">
    <w:abstractNumId w:val="8"/>
  </w:num>
  <w:num w:numId="2" w16cid:durableId="373116518">
    <w:abstractNumId w:val="6"/>
  </w:num>
  <w:num w:numId="3" w16cid:durableId="259071238">
    <w:abstractNumId w:val="5"/>
  </w:num>
  <w:num w:numId="4" w16cid:durableId="236746071">
    <w:abstractNumId w:val="4"/>
  </w:num>
  <w:num w:numId="5" w16cid:durableId="271398509">
    <w:abstractNumId w:val="7"/>
  </w:num>
  <w:num w:numId="6" w16cid:durableId="1807626417">
    <w:abstractNumId w:val="3"/>
  </w:num>
  <w:num w:numId="7" w16cid:durableId="1104155760">
    <w:abstractNumId w:val="2"/>
  </w:num>
  <w:num w:numId="8" w16cid:durableId="41713241">
    <w:abstractNumId w:val="1"/>
  </w:num>
  <w:num w:numId="9" w16cid:durableId="9787270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4535"/>
    <w:rsid w:val="000D5710"/>
    <w:rsid w:val="0015074B"/>
    <w:rsid w:val="0029639D"/>
    <w:rsid w:val="002E6705"/>
    <w:rsid w:val="002F5DB6"/>
    <w:rsid w:val="002F6C32"/>
    <w:rsid w:val="00326F90"/>
    <w:rsid w:val="00373BB9"/>
    <w:rsid w:val="00396C52"/>
    <w:rsid w:val="00430B30"/>
    <w:rsid w:val="0046212C"/>
    <w:rsid w:val="00616E67"/>
    <w:rsid w:val="007D52F4"/>
    <w:rsid w:val="00A17174"/>
    <w:rsid w:val="00AA1D8D"/>
    <w:rsid w:val="00AF221D"/>
    <w:rsid w:val="00B47730"/>
    <w:rsid w:val="00CB0664"/>
    <w:rsid w:val="00F55174"/>
    <w:rsid w:val="00FC693F"/>
    <w:rsid w:val="00FD76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0266CD0-83C4-2243-971A-CF7A8FF03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320"/>
      <w:outlineLvl w:val="0"/>
    </w:pPr>
    <w:rPr>
      <w:rFonts w:cs="Arial"/>
      <w:b/>
      <w:bCs/>
      <w:color w:val="5B2D90"/>
      <w:sz w:val="30"/>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cs="Arial"/>
      <w:b/>
      <w:bCs/>
      <w:color w:val="5B2D9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line="240" w:lineRule="auto"/>
      <w:contextualSpacing/>
    </w:pPr>
    <w:rPr>
      <w:rFonts w:cs="Arial"/>
      <w:b/>
      <w:color w:val="5B2D9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7D52F4"/>
    <w:pPr>
      <w:spacing w:after="0" w:line="240" w:lineRule="auto"/>
    </w:pPr>
    <w:rPr>
      <w:rFonts w:ascii="Arial" w:eastAsia="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1901</Words>
  <Characters>11543</Characters>
  <Application>Microsoft Office Word</Application>
  <DocSecurity>0</DocSecurity>
  <Lines>274</Lines>
  <Paragraphs>106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NeuroSYNC Flexible Fund – FAQ (draft)</dc:title>
  <dc:subject/>
  <dc:creator>Natalia Manuilovich</dc:creator>
  <cp:keywords/>
  <dc:description/>
  <cp:lastModifiedBy>Nataliia Manuilovich</cp:lastModifiedBy>
  <cp:revision>12</cp:revision>
  <dcterms:created xsi:type="dcterms:W3CDTF">2026-10-21T22:16:00Z</dcterms:created>
  <dcterms:modified xsi:type="dcterms:W3CDTF">2026-11-04T13:21:00Z</dcterms:modified>
  <cp:category/>
</cp:coreProperties>
</file>